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0" w:rsidRPr="00481B90" w:rsidRDefault="00481B90" w:rsidP="00481B90">
      <w:pPr>
        <w:spacing w:after="0" w:line="240" w:lineRule="auto"/>
        <w:jc w:val="center"/>
        <w:rPr>
          <w:rFonts w:ascii="Tahoma" w:hAnsi="Tahoma" w:cs="Tahoma"/>
          <w:b/>
          <w:color w:val="0D0B0A"/>
          <w:sz w:val="36"/>
          <w:szCs w:val="36"/>
          <w:u w:val="single"/>
        </w:rPr>
      </w:pPr>
      <w:r w:rsidRPr="00481B90">
        <w:rPr>
          <w:rFonts w:ascii="Tahoma" w:hAnsi="Tahoma" w:cs="Tahoma"/>
          <w:b/>
          <w:color w:val="0D0B0A"/>
          <w:sz w:val="36"/>
          <w:szCs w:val="36"/>
          <w:u w:val="single"/>
        </w:rPr>
        <w:t>The Lemonade War</w:t>
      </w:r>
    </w:p>
    <w:p w:rsidR="00481B90" w:rsidRDefault="00481B90" w:rsidP="00481B90">
      <w:pPr>
        <w:spacing w:after="0" w:line="240" w:lineRule="auto"/>
        <w:jc w:val="center"/>
        <w:rPr>
          <w:rFonts w:ascii="Tahoma" w:hAnsi="Tahoma" w:cs="Tahoma"/>
          <w:color w:val="0D0B0A"/>
          <w:sz w:val="36"/>
          <w:szCs w:val="36"/>
        </w:rPr>
      </w:pPr>
      <w:r w:rsidRPr="00481B90">
        <w:rPr>
          <w:rFonts w:ascii="Tahoma" w:hAnsi="Tahoma" w:cs="Tahoma"/>
          <w:color w:val="0D0B0A"/>
          <w:sz w:val="36"/>
          <w:szCs w:val="36"/>
        </w:rPr>
        <w:t>Discussion Guide</w:t>
      </w:r>
    </w:p>
    <w:p w:rsidR="00481B90" w:rsidRPr="00481B90" w:rsidRDefault="00481B90" w:rsidP="00481B90">
      <w:pPr>
        <w:spacing w:after="0" w:line="240" w:lineRule="auto"/>
        <w:jc w:val="center"/>
        <w:rPr>
          <w:rFonts w:ascii="Tahoma" w:hAnsi="Tahoma" w:cs="Tahoma"/>
          <w:color w:val="0D0B0A"/>
          <w:sz w:val="36"/>
          <w:szCs w:val="36"/>
        </w:rPr>
      </w:pPr>
    </w:p>
    <w:p w:rsidR="00481B90" w:rsidRPr="00481B90" w:rsidRDefault="00481B90">
      <w:pPr>
        <w:rPr>
          <w:rFonts w:ascii="Tahoma" w:hAnsi="Tahoma" w:cs="Tahoma"/>
          <w:i/>
          <w:color w:val="0D0B0A"/>
          <w:sz w:val="36"/>
          <w:szCs w:val="36"/>
        </w:rPr>
      </w:pPr>
      <w:r w:rsidRPr="00481B90">
        <w:rPr>
          <w:rFonts w:ascii="Tahoma" w:hAnsi="Tahoma" w:cs="Tahoma"/>
          <w:color w:val="0D0B0A"/>
          <w:sz w:val="36"/>
          <w:szCs w:val="36"/>
        </w:rPr>
        <w:t xml:space="preserve">The title of each chapter is a vocabulary word.  After </w:t>
      </w:r>
      <w:bookmarkStart w:id="0" w:name="_GoBack"/>
      <w:r w:rsidRPr="00481B90">
        <w:rPr>
          <w:rFonts w:ascii="Tahoma" w:hAnsi="Tahoma" w:cs="Tahoma"/>
          <w:color w:val="0D0B0A"/>
          <w:sz w:val="36"/>
          <w:szCs w:val="36"/>
        </w:rPr>
        <w:t xml:space="preserve">reading each chapter, explain why the title is appropriate </w:t>
      </w:r>
      <w:bookmarkEnd w:id="0"/>
      <w:r w:rsidRPr="00481B90">
        <w:rPr>
          <w:rFonts w:ascii="Tahoma" w:hAnsi="Tahoma" w:cs="Tahoma"/>
          <w:color w:val="0D0B0A"/>
          <w:sz w:val="36"/>
          <w:szCs w:val="36"/>
        </w:rPr>
        <w:t>for the events in that section of the book.  The link below will give you the definitions for each chapter</w:t>
      </w:r>
      <w:r>
        <w:rPr>
          <w:rFonts w:ascii="Tahoma" w:hAnsi="Tahoma" w:cs="Tahoma"/>
          <w:color w:val="0D0B0A"/>
          <w:sz w:val="36"/>
          <w:szCs w:val="36"/>
        </w:rPr>
        <w:t xml:space="preserve"> to help you</w:t>
      </w:r>
      <w:r w:rsidRPr="00481B90">
        <w:rPr>
          <w:rFonts w:ascii="Tahoma" w:hAnsi="Tahoma" w:cs="Tahoma"/>
          <w:color w:val="0D0B0A"/>
          <w:sz w:val="36"/>
          <w:szCs w:val="36"/>
        </w:rPr>
        <w:t xml:space="preserve">.  </w:t>
      </w:r>
      <w:r w:rsidRPr="00481B90">
        <w:rPr>
          <w:rFonts w:ascii="Tahoma" w:hAnsi="Tahoma" w:cs="Tahoma"/>
          <w:i/>
          <w:color w:val="0D0B0A"/>
          <w:sz w:val="36"/>
          <w:szCs w:val="36"/>
        </w:rPr>
        <w:t>Your job is to explain why it makes sense for that chapter.  If the title for that chapter doesn’t make sense to you, then choose a different title and explain your reasoning.</w:t>
      </w:r>
    </w:p>
    <w:p w:rsidR="00481B90" w:rsidRPr="00481B90" w:rsidRDefault="00481B90" w:rsidP="00481B90">
      <w:pPr>
        <w:jc w:val="center"/>
        <w:rPr>
          <w:rFonts w:ascii="Tahoma" w:hAnsi="Tahoma" w:cs="Tahoma"/>
          <w:color w:val="0D0B0A"/>
          <w:sz w:val="18"/>
          <w:szCs w:val="18"/>
        </w:rPr>
      </w:pPr>
      <w:hyperlink r:id="rId5" w:history="1">
        <w:r w:rsidRPr="00481B90">
          <w:rPr>
            <w:rStyle w:val="Hyperlink"/>
            <w:rFonts w:ascii="Tahoma" w:hAnsi="Tahoma" w:cs="Tahoma"/>
            <w:sz w:val="18"/>
            <w:szCs w:val="18"/>
          </w:rPr>
          <w:t>http://www-mce.stjohns.k12.fl.us/teachers/babishs/The%20lemonade%20war%20reading%20response.pdf</w:t>
        </w:r>
      </w:hyperlink>
    </w:p>
    <w:p w:rsidR="0057518A" w:rsidRPr="00481B90" w:rsidRDefault="00481B90">
      <w:pPr>
        <w:rPr>
          <w:sz w:val="36"/>
          <w:szCs w:val="36"/>
        </w:rPr>
      </w:pPr>
      <w:r w:rsidRPr="00481B90">
        <w:rPr>
          <w:rFonts w:ascii="Tahoma" w:hAnsi="Tahoma" w:cs="Tahoma"/>
          <w:color w:val="0D0B0A"/>
          <w:sz w:val="36"/>
          <w:szCs w:val="36"/>
        </w:rPr>
        <w:t>1. Slump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 xml:space="preserve">2.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Breakup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3.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Joint Venture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4.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Partnership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5.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Competition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6.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Underselling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7.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Location, Location, Location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8.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Going Global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9.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Negotiation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10.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Maliciou</w:t>
      </w:r>
      <w:r>
        <w:rPr>
          <w:rFonts w:ascii="Tahoma" w:hAnsi="Tahoma" w:cs="Tahoma"/>
          <w:color w:val="0D0B0A"/>
          <w:sz w:val="36"/>
          <w:szCs w:val="36"/>
        </w:rPr>
        <w:t>s Misch</w:t>
      </w:r>
      <w:r w:rsidRPr="00481B90">
        <w:rPr>
          <w:rFonts w:ascii="Tahoma" w:hAnsi="Tahoma" w:cs="Tahoma"/>
          <w:color w:val="0D0B0A"/>
          <w:sz w:val="36"/>
          <w:szCs w:val="36"/>
        </w:rPr>
        <w:t>i</w:t>
      </w:r>
      <w:r>
        <w:rPr>
          <w:rFonts w:ascii="Tahoma" w:hAnsi="Tahoma" w:cs="Tahoma"/>
          <w:color w:val="0D0B0A"/>
          <w:sz w:val="36"/>
          <w:szCs w:val="36"/>
        </w:rPr>
        <w:t>e</w:t>
      </w:r>
      <w:r w:rsidRPr="00481B90">
        <w:rPr>
          <w:rFonts w:ascii="Tahoma" w:hAnsi="Tahoma" w:cs="Tahoma"/>
          <w:color w:val="0D0B0A"/>
          <w:sz w:val="36"/>
          <w:szCs w:val="36"/>
        </w:rPr>
        <w:t>f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11.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A Total Loss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12.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Waiting Period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13.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</w:t>
      </w:r>
      <w:proofErr w:type="gramStart"/>
      <w:r w:rsidRPr="00481B90">
        <w:rPr>
          <w:rFonts w:ascii="Tahoma" w:hAnsi="Tahoma" w:cs="Tahoma"/>
          <w:color w:val="0D0B0A"/>
          <w:sz w:val="36"/>
          <w:szCs w:val="36"/>
        </w:rPr>
        <w:t>Crisis Management</w:t>
      </w:r>
      <w:r w:rsidRPr="00481B90">
        <w:rPr>
          <w:rFonts w:ascii="Tahoma" w:hAnsi="Tahoma" w:cs="Tahoma"/>
          <w:color w:val="0D0B0A"/>
          <w:sz w:val="36"/>
          <w:szCs w:val="36"/>
        </w:rPr>
        <w:br/>
        <w:t>14.</w:t>
      </w:r>
      <w:proofErr w:type="gramEnd"/>
      <w:r w:rsidRPr="00481B90">
        <w:rPr>
          <w:rFonts w:ascii="Tahoma" w:hAnsi="Tahoma" w:cs="Tahoma"/>
          <w:color w:val="0D0B0A"/>
          <w:sz w:val="36"/>
          <w:szCs w:val="36"/>
        </w:rPr>
        <w:t xml:space="preserve"> Reconciliation</w:t>
      </w:r>
    </w:p>
    <w:sectPr w:rsidR="0057518A" w:rsidRPr="0048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0"/>
    <w:rsid w:val="00481B90"/>
    <w:rsid w:val="005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mce.stjohns.k12.fl.us/teachers/babishs/The%20lemonade%20war%20reading%20respon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2011-08-20T23:28:00Z</dcterms:created>
  <dcterms:modified xsi:type="dcterms:W3CDTF">2011-08-20T23:35:00Z</dcterms:modified>
</cp:coreProperties>
</file>